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9E" w:rsidRDefault="00596D9E" w:rsidP="00596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D9E">
        <w:rPr>
          <w:rFonts w:ascii="Times New Roman" w:hAnsi="Times New Roman" w:cs="Times New Roman"/>
          <w:b/>
          <w:sz w:val="28"/>
          <w:szCs w:val="28"/>
        </w:rPr>
        <w:t>Наберухина Любовь Яковлевна</w:t>
      </w:r>
    </w:p>
    <w:p w:rsidR="00596D9E" w:rsidRDefault="00596D9E" w:rsidP="00596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D9E" w:rsidRPr="00596D9E" w:rsidRDefault="00596D9E" w:rsidP="00596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6AC" w:rsidRPr="00596D9E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b/>
          <w:sz w:val="28"/>
          <w:szCs w:val="28"/>
        </w:rPr>
        <w:t>101 группа</w:t>
      </w:r>
      <w:r w:rsidRPr="00596D9E">
        <w:rPr>
          <w:rFonts w:ascii="Times New Roman" w:hAnsi="Times New Roman" w:cs="Times New Roman"/>
          <w:sz w:val="28"/>
          <w:szCs w:val="28"/>
        </w:rPr>
        <w:t xml:space="preserve">  Русский язык и литература</w:t>
      </w:r>
    </w:p>
    <w:p w:rsidR="00DB39F4" w:rsidRPr="00596D9E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sz w:val="28"/>
          <w:szCs w:val="28"/>
        </w:rPr>
        <w:t>14.02.18.Сочинение  по роману «Отцы и дети»</w:t>
      </w:r>
    </w:p>
    <w:p w:rsidR="00DB39F4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sz w:val="28"/>
          <w:szCs w:val="28"/>
        </w:rPr>
        <w:t>Тема: Базаров- главный герой  романа «Отцы и дети» Тургенева</w:t>
      </w:r>
    </w:p>
    <w:p w:rsidR="00596D9E" w:rsidRPr="00596D9E" w:rsidRDefault="00596D9E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F4" w:rsidRPr="00596D9E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b/>
          <w:sz w:val="28"/>
          <w:szCs w:val="28"/>
        </w:rPr>
        <w:t>102 группа</w:t>
      </w:r>
      <w:r w:rsidRPr="00596D9E">
        <w:rPr>
          <w:rFonts w:ascii="Times New Roman" w:hAnsi="Times New Roman" w:cs="Times New Roman"/>
          <w:sz w:val="28"/>
          <w:szCs w:val="28"/>
        </w:rPr>
        <w:t xml:space="preserve">  Русский язык и литература</w:t>
      </w:r>
    </w:p>
    <w:p w:rsidR="00DB39F4" w:rsidRPr="00596D9E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sz w:val="28"/>
          <w:szCs w:val="28"/>
        </w:rPr>
        <w:t xml:space="preserve">16.02.18. Образы помещиков в поэме «Кому на Руси жить хорошо» Некрасова </w:t>
      </w:r>
      <w:proofErr w:type="gramStart"/>
      <w:r w:rsidRPr="00596D9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96D9E">
        <w:rPr>
          <w:rFonts w:ascii="Times New Roman" w:hAnsi="Times New Roman" w:cs="Times New Roman"/>
          <w:sz w:val="28"/>
          <w:szCs w:val="28"/>
        </w:rPr>
        <w:t>характеристики  помещиков в поэме)</w:t>
      </w:r>
    </w:p>
    <w:p w:rsidR="00DB39F4" w:rsidRPr="00596D9E" w:rsidRDefault="00DB39F4" w:rsidP="00596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9E">
        <w:rPr>
          <w:rFonts w:ascii="Times New Roman" w:hAnsi="Times New Roman" w:cs="Times New Roman"/>
          <w:sz w:val="28"/>
          <w:szCs w:val="28"/>
        </w:rPr>
        <w:t>Учить Пролог</w:t>
      </w:r>
      <w:r w:rsidR="00A878CC" w:rsidRPr="00596D9E">
        <w:rPr>
          <w:rFonts w:ascii="Times New Roman" w:hAnsi="Times New Roman" w:cs="Times New Roman"/>
          <w:sz w:val="28"/>
          <w:szCs w:val="28"/>
        </w:rPr>
        <w:t xml:space="preserve"> (вступление в поэме «Кому на Руси жить хорошо»)</w:t>
      </w:r>
    </w:p>
    <w:sectPr w:rsidR="00DB39F4" w:rsidRPr="00596D9E" w:rsidSect="0028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9F4"/>
    <w:rsid w:val="002806AC"/>
    <w:rsid w:val="00596D9E"/>
    <w:rsid w:val="00A878CC"/>
    <w:rsid w:val="00D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"Строгановский колледж"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Каменских НС</dc:creator>
  <cp:keywords/>
  <dc:description/>
  <cp:lastModifiedBy>metod</cp:lastModifiedBy>
  <cp:revision>4</cp:revision>
  <dcterms:created xsi:type="dcterms:W3CDTF">2018-02-13T07:06:00Z</dcterms:created>
  <dcterms:modified xsi:type="dcterms:W3CDTF">2018-02-13T08:57:00Z</dcterms:modified>
</cp:coreProperties>
</file>